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.附件：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ind w:left="-543" w:leftChars="-342" w:hanging="175" w:hangingChars="58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t xml:space="preserve">     </w:t>
      </w:r>
      <w:r>
        <w:rPr>
          <w:rFonts w:ascii="Times New Roman" w:hAnsi="Times New Roman"/>
          <w:b/>
          <w:sz w:val="30"/>
          <w:szCs w:val="30"/>
        </w:rPr>
        <w:t>20</w:t>
      </w:r>
      <w:r>
        <w:rPr>
          <w:rFonts w:hint="eastAsia" w:ascii="Times New Roman" w:hAnsi="Times New Roman"/>
          <w:b/>
          <w:sz w:val="30"/>
          <w:szCs w:val="30"/>
        </w:rPr>
        <w:t>20年第四季度上海</w:t>
      </w:r>
      <w:r>
        <w:rPr>
          <w:rFonts w:hint="eastAsia" w:ascii="Times New Roman" w:hAnsi="Times New Roman"/>
          <w:b/>
          <w:sz w:val="30"/>
          <w:szCs w:val="30"/>
          <w:lang w:eastAsia="zh-CN"/>
        </w:rPr>
        <w:t>体育设施工程建设行业协会</w:t>
      </w:r>
      <w:r>
        <w:rPr>
          <w:rFonts w:hint="eastAsia" w:ascii="Times New Roman" w:hAnsi="Times New Roman"/>
          <w:b/>
          <w:sz w:val="30"/>
          <w:szCs w:val="30"/>
        </w:rPr>
        <w:t>团体标准编制发布计划表</w:t>
      </w:r>
    </w:p>
    <w:tbl>
      <w:tblPr>
        <w:tblStyle w:val="5"/>
        <w:tblW w:w="15735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497"/>
        <w:gridCol w:w="4254"/>
        <w:gridCol w:w="3118"/>
        <w:gridCol w:w="2126"/>
        <w:gridCol w:w="1419"/>
        <w:gridCol w:w="3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类别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编制单位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完成日期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委托单位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49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标</w:t>
            </w:r>
          </w:p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准</w:t>
            </w:r>
          </w:p>
          <w:p>
            <w:pPr>
              <w:spacing w:line="10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0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《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学校运动场地基础建设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标准》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00" w:lineRule="atLeast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标准内容包括设计、施工、验收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00" w:lineRule="atLeast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上海凯标工程建设咨询有限公司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00" w:lineRule="atLeast"/>
              <w:ind w:firstLine="240" w:firstLineChars="100"/>
              <w:jc w:val="both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2021.2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上海体育设施工程建设行业协会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0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0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《学校运动场地合成材料面层铺装技术规范》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00" w:lineRule="atLeast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标准内容包括铺装的设计、施工、验收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00" w:lineRule="atLeast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上海质量教育培训中心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00" w:lineRule="atLeast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2021.2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上海体育设施工程建设行业协会</w:t>
            </w:r>
          </w:p>
        </w:tc>
      </w:tr>
    </w:tbl>
    <w:p>
      <w:pPr>
        <w:rPr>
          <w:rFonts w:ascii="Times New Roman" w:hAnsi="Times New Roman"/>
          <w:sz w:val="28"/>
          <w:szCs w:val="28"/>
        </w:rPr>
      </w:pPr>
    </w:p>
    <w:p>
      <w:pPr>
        <w:ind w:left="-543" w:leftChars="-342" w:hanging="175" w:hangingChars="58"/>
        <w:jc w:val="center"/>
      </w:pPr>
      <w:r>
        <w:rPr>
          <w:rFonts w:hint="eastAsia" w:ascii="Times New Roman" w:hAnsi="Times New Roman"/>
          <w:b/>
          <w:sz w:val="30"/>
          <w:szCs w:val="30"/>
        </w:rPr>
        <w:t xml:space="preserve">    </w:t>
      </w:r>
    </w:p>
    <w:p/>
    <w:sectPr>
      <w:pgSz w:w="16838" w:h="11906" w:orient="landscape"/>
      <w:pgMar w:top="1418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47"/>
    <w:rsid w:val="000059EB"/>
    <w:rsid w:val="000123DF"/>
    <w:rsid w:val="00014E22"/>
    <w:rsid w:val="0002718B"/>
    <w:rsid w:val="000359EE"/>
    <w:rsid w:val="00047E2C"/>
    <w:rsid w:val="00053B71"/>
    <w:rsid w:val="000605ED"/>
    <w:rsid w:val="000663DB"/>
    <w:rsid w:val="0008032E"/>
    <w:rsid w:val="000A0742"/>
    <w:rsid w:val="000B2410"/>
    <w:rsid w:val="000F0C81"/>
    <w:rsid w:val="001160AF"/>
    <w:rsid w:val="001315D6"/>
    <w:rsid w:val="0014211A"/>
    <w:rsid w:val="00166062"/>
    <w:rsid w:val="0018442F"/>
    <w:rsid w:val="00192DA2"/>
    <w:rsid w:val="00196370"/>
    <w:rsid w:val="001A6846"/>
    <w:rsid w:val="001A781C"/>
    <w:rsid w:val="001B3E5A"/>
    <w:rsid w:val="001D2C4E"/>
    <w:rsid w:val="001E35FE"/>
    <w:rsid w:val="0023036C"/>
    <w:rsid w:val="00255ADA"/>
    <w:rsid w:val="002776A3"/>
    <w:rsid w:val="00282ADB"/>
    <w:rsid w:val="002B4A01"/>
    <w:rsid w:val="002D2795"/>
    <w:rsid w:val="002F00A9"/>
    <w:rsid w:val="003160CF"/>
    <w:rsid w:val="00370EEB"/>
    <w:rsid w:val="0038561A"/>
    <w:rsid w:val="00385F00"/>
    <w:rsid w:val="00394AF0"/>
    <w:rsid w:val="003B76B3"/>
    <w:rsid w:val="003E72A3"/>
    <w:rsid w:val="003F2A38"/>
    <w:rsid w:val="003F3882"/>
    <w:rsid w:val="004479B0"/>
    <w:rsid w:val="0045130D"/>
    <w:rsid w:val="00472570"/>
    <w:rsid w:val="0048169A"/>
    <w:rsid w:val="00487D68"/>
    <w:rsid w:val="004A79B8"/>
    <w:rsid w:val="004B3D89"/>
    <w:rsid w:val="004C689C"/>
    <w:rsid w:val="004C6D63"/>
    <w:rsid w:val="004E6E4C"/>
    <w:rsid w:val="005043E0"/>
    <w:rsid w:val="00522D4C"/>
    <w:rsid w:val="00527C99"/>
    <w:rsid w:val="00546FF2"/>
    <w:rsid w:val="00547047"/>
    <w:rsid w:val="00566F84"/>
    <w:rsid w:val="00583B34"/>
    <w:rsid w:val="005841DB"/>
    <w:rsid w:val="00594FDC"/>
    <w:rsid w:val="005A2F75"/>
    <w:rsid w:val="005D59FB"/>
    <w:rsid w:val="005E06B3"/>
    <w:rsid w:val="005E0A9F"/>
    <w:rsid w:val="00601D85"/>
    <w:rsid w:val="00616C55"/>
    <w:rsid w:val="00640686"/>
    <w:rsid w:val="006520EC"/>
    <w:rsid w:val="00653ED1"/>
    <w:rsid w:val="006615BF"/>
    <w:rsid w:val="00661790"/>
    <w:rsid w:val="006A6DB6"/>
    <w:rsid w:val="006F00AE"/>
    <w:rsid w:val="00705111"/>
    <w:rsid w:val="0072006E"/>
    <w:rsid w:val="00755BC8"/>
    <w:rsid w:val="00757088"/>
    <w:rsid w:val="00790AF9"/>
    <w:rsid w:val="007E3FF4"/>
    <w:rsid w:val="007F1282"/>
    <w:rsid w:val="007F3015"/>
    <w:rsid w:val="00812804"/>
    <w:rsid w:val="00820B5D"/>
    <w:rsid w:val="00840EE2"/>
    <w:rsid w:val="00841278"/>
    <w:rsid w:val="00871D27"/>
    <w:rsid w:val="00877E70"/>
    <w:rsid w:val="008A60FE"/>
    <w:rsid w:val="008D750F"/>
    <w:rsid w:val="008F050F"/>
    <w:rsid w:val="00905AA8"/>
    <w:rsid w:val="00906258"/>
    <w:rsid w:val="00922881"/>
    <w:rsid w:val="00923B65"/>
    <w:rsid w:val="00960FA2"/>
    <w:rsid w:val="00975D03"/>
    <w:rsid w:val="00994C7C"/>
    <w:rsid w:val="009B5895"/>
    <w:rsid w:val="009C22EF"/>
    <w:rsid w:val="00A01373"/>
    <w:rsid w:val="00A54779"/>
    <w:rsid w:val="00AA53A6"/>
    <w:rsid w:val="00AB1B0C"/>
    <w:rsid w:val="00AC2CC3"/>
    <w:rsid w:val="00AD178B"/>
    <w:rsid w:val="00AD4E97"/>
    <w:rsid w:val="00AD6381"/>
    <w:rsid w:val="00AE3D84"/>
    <w:rsid w:val="00B06413"/>
    <w:rsid w:val="00B13BF1"/>
    <w:rsid w:val="00B36EA6"/>
    <w:rsid w:val="00B5681D"/>
    <w:rsid w:val="00B618C4"/>
    <w:rsid w:val="00BE550E"/>
    <w:rsid w:val="00C02EB4"/>
    <w:rsid w:val="00C37420"/>
    <w:rsid w:val="00C53CFB"/>
    <w:rsid w:val="00C548EA"/>
    <w:rsid w:val="00C72779"/>
    <w:rsid w:val="00C845CD"/>
    <w:rsid w:val="00C95699"/>
    <w:rsid w:val="00CA5D55"/>
    <w:rsid w:val="00CB24B6"/>
    <w:rsid w:val="00CF431B"/>
    <w:rsid w:val="00D032A4"/>
    <w:rsid w:val="00D23159"/>
    <w:rsid w:val="00D2530A"/>
    <w:rsid w:val="00D277E4"/>
    <w:rsid w:val="00D3462E"/>
    <w:rsid w:val="00D36805"/>
    <w:rsid w:val="00D37E41"/>
    <w:rsid w:val="00D416B6"/>
    <w:rsid w:val="00D45535"/>
    <w:rsid w:val="00D77EB3"/>
    <w:rsid w:val="00D82E95"/>
    <w:rsid w:val="00D95B95"/>
    <w:rsid w:val="00DB7933"/>
    <w:rsid w:val="00E62372"/>
    <w:rsid w:val="00E71914"/>
    <w:rsid w:val="00E769A3"/>
    <w:rsid w:val="00E965E6"/>
    <w:rsid w:val="00E96F20"/>
    <w:rsid w:val="00EA76B1"/>
    <w:rsid w:val="00EC1649"/>
    <w:rsid w:val="00EC3D4E"/>
    <w:rsid w:val="00ED3B67"/>
    <w:rsid w:val="00F0688A"/>
    <w:rsid w:val="00F22D5B"/>
    <w:rsid w:val="00F25D16"/>
    <w:rsid w:val="00F53FBD"/>
    <w:rsid w:val="00F55D84"/>
    <w:rsid w:val="00F86F83"/>
    <w:rsid w:val="00F94A38"/>
    <w:rsid w:val="00F97CCB"/>
    <w:rsid w:val="00FA051C"/>
    <w:rsid w:val="00FD2EB4"/>
    <w:rsid w:val="01884B1B"/>
    <w:rsid w:val="02573836"/>
    <w:rsid w:val="084F5542"/>
    <w:rsid w:val="0D4D089B"/>
    <w:rsid w:val="10016168"/>
    <w:rsid w:val="152A595E"/>
    <w:rsid w:val="18A723B3"/>
    <w:rsid w:val="291A7659"/>
    <w:rsid w:val="293849D8"/>
    <w:rsid w:val="3668075B"/>
    <w:rsid w:val="438E720B"/>
    <w:rsid w:val="4C535B37"/>
    <w:rsid w:val="5CB400B8"/>
    <w:rsid w:val="5FD0003E"/>
    <w:rsid w:val="71585BF6"/>
    <w:rsid w:val="7364057F"/>
    <w:rsid w:val="751666B9"/>
    <w:rsid w:val="7954098F"/>
    <w:rsid w:val="7D78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314941-6341-4EE0-A456-E942135D72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</Words>
  <Characters>211</Characters>
  <Lines>1</Lines>
  <Paragraphs>1</Paragraphs>
  <TotalTime>5</TotalTime>
  <ScaleCrop>false</ScaleCrop>
  <LinksUpToDate>false</LinksUpToDate>
  <CharactersWithSpaces>246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2020-10-27T02:57:00Z</dcterms:created>
  <dc:creator>china</dc:creator>
  <cp:lastModifiedBy>好女孩</cp:lastModifiedBy>
  <cp:lastPrinted>2020-10-27T03:23:00Z</cp:lastPrinted>
  <dcterms:modified xsi:type="dcterms:W3CDTF">2020-12-01T01:58:28Z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